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png" ContentType="image/png"/>
  <Override PartName="/word/media/image7.wmf" ContentType="image/x-wmf"/>
  <Override PartName="/word/media/image8.wmf" ContentType="image/x-wmf"/>
  <Override PartName="/word/media/image9.png" ContentType="image/png"/>
  <Override PartName="/word/media/image10.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start="774" w:end="0" w:hanging="258"/>
        <w:jc w:val="both"/>
        <w:rPr/>
      </w:pPr>
      <w:r>
        <w:rPr/>
        <w:t>○</w:t>
      </w:r>
      <w:r>
        <w:rPr/>
        <w:t>岡垣町結婚新生活支援補助金交付要綱</w:t>
      </w:r>
    </w:p>
    <w:p>
      <w:pPr>
        <w:pStyle w:val="Normal"/>
        <w:bidi w:val="0"/>
        <w:ind w:start="2580" w:end="774" w:hanging="0"/>
        <w:jc w:val="end"/>
        <w:rPr/>
      </w:pPr>
      <w:r>
        <w:rPr/>
        <w:t>平成</w:t>
      </w:r>
      <w:r>
        <w:rPr/>
        <w:t>30</w:t>
      </w:r>
      <w:r>
        <w:rPr/>
        <w:t>年５月</w:t>
      </w:r>
      <w:r>
        <w:rPr/>
        <w:t>25</w:t>
      </w:r>
      <w:r>
        <w:rPr/>
        <w:t>日岡垣町要綱第</w:t>
      </w:r>
      <w:r>
        <w:rPr/>
        <w:t>12</w:t>
      </w:r>
      <w:r>
        <w:rPr/>
        <w:t>号</w:t>
      </w:r>
    </w:p>
    <w:p>
      <w:pPr>
        <w:pStyle w:val="Normal"/>
        <w:bidi w:val="0"/>
        <w:ind w:start="2064" w:end="0" w:hanging="0"/>
        <w:jc w:val="both"/>
        <w:rPr/>
      </w:pPr>
      <w:r>
        <w:rPr/>
        <w:t>改正</w:t>
      </w:r>
    </w:p>
    <w:p>
      <w:pPr>
        <w:pStyle w:val="Normal"/>
        <w:bidi w:val="0"/>
        <w:ind w:start="3096" w:end="0" w:hanging="0"/>
        <w:jc w:val="both"/>
        <w:rPr/>
      </w:pPr>
      <w:r>
        <w:rPr/>
        <w:t>令和元年８月</w:t>
      </w:r>
      <w:r>
        <w:rPr/>
        <w:t>26</w:t>
      </w:r>
      <w:r>
        <w:rPr/>
        <w:t>日要綱第４号</w:t>
      </w:r>
    </w:p>
    <w:p>
      <w:pPr>
        <w:pStyle w:val="Normal"/>
        <w:bidi w:val="0"/>
        <w:ind w:start="3096" w:end="0" w:hanging="0"/>
        <w:jc w:val="both"/>
        <w:rPr/>
      </w:pPr>
      <w:r>
        <w:rPr/>
        <w:t>令和２年１月</w:t>
      </w:r>
      <w:r>
        <w:rPr/>
        <w:t>31</w:t>
      </w:r>
      <w:r>
        <w:rPr/>
        <w:t>日要綱第</w:t>
      </w:r>
      <w:r>
        <w:rPr/>
        <w:t>20</w:t>
      </w:r>
      <w:r>
        <w:rPr/>
        <w:t>号</w:t>
      </w:r>
    </w:p>
    <w:p>
      <w:pPr>
        <w:pStyle w:val="Normal"/>
        <w:bidi w:val="0"/>
        <w:ind w:start="3096" w:end="0" w:hanging="0"/>
        <w:jc w:val="both"/>
        <w:rPr/>
      </w:pPr>
      <w:r>
        <w:rPr/>
        <w:t>令和３年３月</w:t>
      </w:r>
      <w:r>
        <w:rPr/>
        <w:t>31</w:t>
      </w:r>
      <w:r>
        <w:rPr/>
        <w:t>日要綱第</w:t>
      </w:r>
      <w:r>
        <w:rPr/>
        <w:t>20</w:t>
      </w:r>
      <w:r>
        <w:rPr/>
        <w:t>号</w:t>
      </w:r>
    </w:p>
    <w:p>
      <w:pPr>
        <w:pStyle w:val="Normal"/>
        <w:bidi w:val="0"/>
        <w:ind w:start="3096" w:end="0" w:hanging="0"/>
        <w:jc w:val="both"/>
        <w:rPr/>
      </w:pPr>
      <w:r>
        <w:rPr/>
        <w:t>令和４年３月</w:t>
      </w:r>
      <w:r>
        <w:rPr/>
        <w:t>31</w:t>
      </w:r>
      <w:r>
        <w:rPr/>
        <w:t>日要綱第</w:t>
      </w:r>
      <w:r>
        <w:rPr/>
        <w:t>30</w:t>
      </w:r>
      <w:r>
        <w:rPr/>
        <w:t>号</w:t>
      </w:r>
    </w:p>
    <w:p>
      <w:pPr>
        <w:pStyle w:val="Normal"/>
        <w:bidi w:val="0"/>
        <w:ind w:start="3096" w:end="0" w:hanging="0"/>
        <w:jc w:val="both"/>
        <w:rPr/>
      </w:pPr>
      <w:r>
        <w:rPr/>
        <w:t>令和５年３月</w:t>
      </w:r>
      <w:r>
        <w:rPr/>
        <w:t>31</w:t>
      </w:r>
      <w:r>
        <w:rPr/>
        <w:t>日要綱第　号</w:t>
      </w:r>
    </w:p>
    <w:p>
      <w:pPr>
        <w:pStyle w:val="Normal"/>
        <w:bidi w:val="0"/>
        <w:ind w:start="774" w:end="0" w:hanging="0"/>
        <w:jc w:val="both"/>
        <w:rPr/>
      </w:pPr>
      <w:r>
        <w:rPr/>
        <w:t>岡垣町結婚新生活支援補助金交付要綱</w:t>
      </w:r>
    </w:p>
    <w:p>
      <w:pPr>
        <w:pStyle w:val="Normal"/>
        <w:bidi w:val="0"/>
        <w:ind w:start="258" w:end="0" w:hanging="0"/>
        <w:jc w:val="both"/>
        <w:rPr/>
      </w:pPr>
      <w:r>
        <w:rPr/>
        <w:t>（目的）</w:t>
      </w:r>
    </w:p>
    <w:p>
      <w:pPr>
        <w:pStyle w:val="Normal"/>
        <w:bidi w:val="0"/>
        <w:ind w:start="258" w:end="0" w:hanging="258"/>
        <w:jc w:val="both"/>
        <w:rPr/>
      </w:pPr>
      <w:r>
        <w:rPr/>
        <w:t>第１条　この要綱は、地域における少子化対策の強化に資することを目的とし、新規に婚姻した世帯に対し、岡垣町結婚新生活支援補助金（以下「補助金」という。）を交付することに関し、岡垣町補助金等交付規則（平成</w:t>
      </w:r>
      <w:r>
        <w:rPr/>
        <w:t>24</w:t>
      </w:r>
      <w:r>
        <w:rPr/>
        <w:t>年岡垣町規則第７号。以下「規則」という。）に定めるもののほか、必要な事項を定めるものとする。</w:t>
      </w:r>
    </w:p>
    <w:p>
      <w:pPr>
        <w:pStyle w:val="Normal"/>
        <w:bidi w:val="0"/>
        <w:ind w:start="258" w:end="0" w:hanging="0"/>
        <w:jc w:val="both"/>
        <w:rPr/>
      </w:pPr>
      <w:r>
        <w:rPr/>
        <w:t>（定義）</w:t>
      </w:r>
    </w:p>
    <w:p>
      <w:pPr>
        <w:pStyle w:val="Normal"/>
        <w:bidi w:val="0"/>
        <w:ind w:start="258" w:end="0" w:hanging="258"/>
        <w:jc w:val="both"/>
        <w:rPr/>
      </w:pPr>
      <w:r>
        <w:rPr/>
        <w:t>第２条　この要綱において、次の各号に掲げる用語の意義は、それぞれ当該各号に定めるところによる。</w:t>
      </w:r>
    </w:p>
    <w:p>
      <w:pPr>
        <w:pStyle w:val="Normal"/>
        <w:bidi w:val="0"/>
        <w:ind w:start="516" w:end="0" w:hanging="258"/>
        <w:jc w:val="both"/>
        <w:rPr/>
      </w:pPr>
      <w:r>
        <w:rPr/>
        <w:t>(</w:t>
      </w:r>
      <w:r>
        <w:rPr/>
        <w:t>１</w:t>
      </w:r>
      <w:r>
        <w:rPr/>
        <w:t>)</w:t>
      </w:r>
      <w:r>
        <w:rPr/>
        <w:t>　新婚世帯　令和５年３月１日から令和６年３月</w:t>
      </w:r>
      <w:r>
        <w:rPr/>
        <w:t>31</w:t>
      </w:r>
      <w:r>
        <w:rPr/>
        <w:t>日までの間に婚姻届を提出し、受理された夫婦をいう。</w:t>
      </w:r>
    </w:p>
    <w:p>
      <w:pPr>
        <w:pStyle w:val="Normal"/>
        <w:bidi w:val="0"/>
        <w:ind w:start="516" w:end="0" w:hanging="258"/>
        <w:jc w:val="both"/>
        <w:rPr/>
      </w:pPr>
      <w:r>
        <w:rPr/>
        <w:t>(</w:t>
      </w:r>
      <w:r>
        <w:rPr/>
        <w:t>２</w:t>
      </w:r>
      <w:r>
        <w:rPr/>
        <w:t>)</w:t>
      </w:r>
      <w:r>
        <w:rPr/>
        <w:t>　住居費　次号から第５号に定める費用をいう。</w:t>
      </w:r>
    </w:p>
    <w:p>
      <w:pPr>
        <w:pStyle w:val="Normal"/>
        <w:bidi w:val="0"/>
        <w:ind w:start="516" w:end="0" w:hanging="258"/>
        <w:jc w:val="both"/>
        <w:rPr/>
      </w:pPr>
      <w:r>
        <w:rPr/>
        <w:t>(</w:t>
      </w:r>
      <w:r>
        <w:rPr/>
        <w:t>３</w:t>
      </w:r>
      <w:r>
        <w:rPr/>
        <w:t>)</w:t>
      </w:r>
      <w:r>
        <w:rPr/>
        <w:t>　住宅取得費用　婚姻を機に新たに住宅を購入する際に要した費用で、住宅の購入費をいう。ただし、婚姻日より前に取得した住宅にあっては、婚姻日から起算して１年以内に婚姻することを前提に取得した住宅であること。</w:t>
      </w:r>
    </w:p>
    <w:p>
      <w:pPr>
        <w:pStyle w:val="Normal"/>
        <w:bidi w:val="0"/>
        <w:ind w:start="516" w:end="0" w:hanging="258"/>
        <w:jc w:val="both"/>
        <w:rPr/>
      </w:pPr>
      <w:r>
        <w:rPr/>
        <w:t>(</w:t>
      </w:r>
      <w:r>
        <w:rPr/>
        <w:t>４</w:t>
      </w:r>
      <w:r>
        <w:rPr/>
        <w:t>)</w:t>
      </w:r>
      <w:r>
        <w:rPr/>
        <w:t>　リフォーム費用　婚姻を機に新たに住宅をリフォームする際に要した費用で、住宅のリフォーム費用（住宅の機能の維持又は向上を図るために行う修繕、増築、改築、設備更新等の工事費用をいい、倉庫、車庫に係る工事費用、門、フェンス、植栽等の外構に係る工事費用、エアコン、洗濯機等の家電購入・設置に係る費用を除く。）をいう。ただし、婚姻日より前に実施したリフォームにあっては、婚姻日から起算して１年以内に婚姻することを前提に実施した当該住宅のリフォームであること。</w:t>
      </w:r>
    </w:p>
    <w:p>
      <w:pPr>
        <w:pStyle w:val="Normal"/>
        <w:bidi w:val="0"/>
        <w:ind w:start="516" w:end="0" w:hanging="258"/>
        <w:jc w:val="both"/>
        <w:rPr/>
      </w:pPr>
      <w:r>
        <w:rPr/>
        <w:t>(</w:t>
      </w:r>
      <w:r>
        <w:rPr/>
        <w:t>５</w:t>
      </w:r>
      <w:r>
        <w:rPr/>
        <w:t>)</w:t>
      </w:r>
      <w:r>
        <w:rPr/>
        <w:t>　住宅賃借費用　婚姻を機に新たに住宅を賃借する際に要した費用で、賃貸借契約を交わした住宅の賃料、敷金、礼金、共益費及び仲介手数料を対象とする。ただし、勤務先から住宅手当が支給されている場合は、当該住宅手当に相当する額を対象となる費用から控除し、新婚世帯の２親等以内の親族が所有する物件の場合は、補助の対象としない。</w:t>
      </w:r>
    </w:p>
    <w:p>
      <w:pPr>
        <w:pStyle w:val="Normal"/>
        <w:bidi w:val="0"/>
        <w:ind w:start="516" w:end="0" w:hanging="258"/>
        <w:jc w:val="both"/>
        <w:rPr/>
      </w:pPr>
      <w:r>
        <w:rPr/>
        <w:t>(</w:t>
      </w:r>
      <w:r>
        <w:rPr/>
        <w:t>６</w:t>
      </w:r>
      <w:r>
        <w:rPr/>
        <w:t>)</w:t>
      </w:r>
      <w:r>
        <w:rPr/>
        <w:t>　引越費用　婚姻後の新生活を送るために引っ越しをした場合の引越業者又は運送業者への支払に係る実費をいう。</w:t>
      </w:r>
    </w:p>
    <w:p>
      <w:pPr>
        <w:pStyle w:val="Normal"/>
        <w:bidi w:val="0"/>
        <w:ind w:start="258" w:end="0" w:hanging="0"/>
        <w:jc w:val="both"/>
        <w:rPr/>
      </w:pPr>
      <w:r>
        <w:rPr/>
        <w:t>（補助対象世帯）</w:t>
      </w:r>
    </w:p>
    <w:p>
      <w:pPr>
        <w:pStyle w:val="Normal"/>
        <w:bidi w:val="0"/>
        <w:ind w:start="258" w:end="0" w:hanging="258"/>
        <w:jc w:val="both"/>
        <w:rPr/>
      </w:pPr>
      <w:r>
        <w:rPr/>
        <w:t>第３条　補助金の交付を受けることができる新婚世帯は、次の各号のいずれにも該当する世帯とする。</w:t>
      </w:r>
    </w:p>
    <w:p>
      <w:pPr>
        <w:pStyle w:val="Normal"/>
        <w:bidi w:val="0"/>
        <w:ind w:start="516" w:end="0" w:hanging="258"/>
        <w:jc w:val="both"/>
        <w:rPr/>
      </w:pPr>
      <w:r>
        <w:rPr/>
        <w:t>(</w:t>
      </w:r>
      <w:r>
        <w:rPr/>
        <w:t>１</w:t>
      </w:r>
      <w:r>
        <w:rPr/>
        <w:t>)</w:t>
      </w:r>
      <w:r>
        <w:rPr/>
        <w:t>　令和４年１月１日から令和４年</w:t>
      </w:r>
      <w:r>
        <w:rPr/>
        <w:t>12</w:t>
      </w:r>
      <w:r>
        <w:rPr/>
        <w:t>月</w:t>
      </w:r>
      <w:r>
        <w:rPr/>
        <w:t>31</w:t>
      </w:r>
      <w:r>
        <w:rPr/>
        <w:t>日までの間の夫婦の所得を合算した金額が</w:t>
      </w:r>
      <w:r>
        <w:rPr/>
        <w:t>500</w:t>
      </w:r>
      <w:r>
        <w:rPr/>
        <w:t>万円未満であるもの。ただし、貸与型奨学金（公的団体又は民間団体より、学生の就学や生活のために貸与された資金をいう。）の返済を現に行っている場合は、世帯の所得から貸与型奨学金の年間返済額を控除する。</w:t>
      </w:r>
    </w:p>
    <w:p>
      <w:pPr>
        <w:pStyle w:val="Normal"/>
        <w:bidi w:val="0"/>
        <w:ind w:start="516" w:end="0" w:hanging="258"/>
        <w:jc w:val="both"/>
        <w:rPr/>
      </w:pPr>
      <w:r>
        <w:rPr/>
        <w:t>(</w:t>
      </w:r>
      <w:r>
        <w:rPr/>
        <w:t>２</w:t>
      </w:r>
      <w:r>
        <w:rPr/>
        <w:t>)</w:t>
      </w:r>
      <w:r>
        <w:rPr/>
        <w:t>　対象となる住居が岡垣町内にあり、申請時において夫婦の双方又は一方が当該住居の住所で住民登録がなされていること。</w:t>
      </w:r>
    </w:p>
    <w:p>
      <w:pPr>
        <w:pStyle w:val="Normal"/>
        <w:bidi w:val="0"/>
        <w:ind w:start="516" w:end="0" w:hanging="258"/>
        <w:jc w:val="both"/>
        <w:rPr/>
      </w:pPr>
      <w:r>
        <w:rPr/>
        <w:t>(</w:t>
      </w:r>
      <w:r>
        <w:rPr/>
        <w:t>３</w:t>
      </w:r>
      <w:r>
        <w:rPr/>
        <w:t>)</w:t>
      </w:r>
      <w:r>
        <w:rPr/>
        <w:t>　夫婦共に婚姻日における年齢が</w:t>
      </w:r>
      <w:r>
        <w:rPr/>
        <w:t>39</w:t>
      </w:r>
      <w:r>
        <w:rPr/>
        <w:t>歳以下であること。</w:t>
      </w:r>
    </w:p>
    <w:p>
      <w:pPr>
        <w:pStyle w:val="Normal"/>
        <w:bidi w:val="0"/>
        <w:ind w:start="516" w:end="0" w:hanging="258"/>
        <w:jc w:val="both"/>
        <w:rPr/>
      </w:pPr>
      <w:r>
        <w:rPr/>
        <w:t>(</w:t>
      </w:r>
      <w:r>
        <w:rPr/>
        <w:t>４</w:t>
      </w:r>
      <w:r>
        <w:rPr/>
        <w:t>)</w:t>
      </w:r>
      <w:r>
        <w:rPr/>
        <w:t>　生活保護法（昭和</w:t>
      </w:r>
      <w:r>
        <w:rPr/>
        <w:t>25</w:t>
      </w:r>
      <w:r>
        <w:rPr/>
        <w:t>年法律第</w:t>
      </w:r>
      <w:r>
        <w:rPr/>
        <w:t>144</w:t>
      </w:r>
      <w:r>
        <w:rPr/>
        <w:t>号）の規定による住宅扶助や、他の公的制度による家賃補助等を受けていないこと。</w:t>
      </w:r>
    </w:p>
    <w:p>
      <w:pPr>
        <w:pStyle w:val="Normal"/>
        <w:bidi w:val="0"/>
        <w:ind w:start="516" w:end="0" w:hanging="258"/>
        <w:jc w:val="both"/>
        <w:rPr/>
      </w:pPr>
      <w:r>
        <w:rPr/>
        <w:t>(</w:t>
      </w:r>
      <w:r>
        <w:rPr/>
        <w:t>５</w:t>
      </w:r>
      <w:r>
        <w:rPr/>
        <w:t>)</w:t>
      </w:r>
      <w:r>
        <w:rPr/>
        <w:t>　過去にこの制度に基づく補助を受けたことがないこと。</w:t>
      </w:r>
    </w:p>
    <w:p>
      <w:pPr>
        <w:pStyle w:val="Normal"/>
        <w:bidi w:val="0"/>
        <w:ind w:start="516" w:end="0" w:hanging="258"/>
        <w:jc w:val="both"/>
        <w:rPr/>
      </w:pPr>
      <w:r>
        <w:rPr/>
        <w:t>(</w:t>
      </w:r>
      <w:r>
        <w:rPr/>
        <w:t>６</w:t>
      </w:r>
      <w:r>
        <w:rPr/>
        <w:t>)</w:t>
      </w:r>
      <w:r>
        <w:rPr/>
        <w:t>　新婚世帯及び住所を同じくする世帯全員が、町に納付すべき税等を滞納していないこと。</w:t>
      </w:r>
    </w:p>
    <w:p>
      <w:pPr>
        <w:pStyle w:val="Normal"/>
        <w:bidi w:val="0"/>
        <w:ind w:start="516" w:end="0" w:hanging="258"/>
        <w:jc w:val="both"/>
        <w:rPr/>
      </w:pPr>
      <w:r>
        <w:rPr/>
        <w:t>(</w:t>
      </w:r>
      <w:r>
        <w:rPr/>
        <w:t>７</w:t>
      </w:r>
      <w:r>
        <w:rPr/>
        <w:t>)</w:t>
      </w:r>
      <w:r>
        <w:rPr/>
        <w:t>　新婚世帯及び住所を同じくする世帯員全員が、暴力団員による不当な行為の防止等に関する法律（平成３年法律第</w:t>
      </w:r>
      <w:r>
        <w:rPr/>
        <w:t>77</w:t>
      </w:r>
      <w:r>
        <w:rPr/>
        <w:t>号）第２条第６号に規定する暴力団員又は暴力団員でなくなった日から５年を経過しない者でないこと。</w:t>
      </w:r>
    </w:p>
    <w:p>
      <w:pPr>
        <w:pStyle w:val="Normal"/>
        <w:bidi w:val="0"/>
        <w:ind w:start="516" w:end="0" w:hanging="258"/>
        <w:jc w:val="both"/>
        <w:rPr/>
      </w:pPr>
      <w:r>
        <w:rPr/>
        <w:t>(</w:t>
      </w:r>
      <w:r>
        <w:rPr/>
        <w:t>８</w:t>
      </w:r>
      <w:r>
        <w:rPr/>
        <w:t>)</w:t>
      </w:r>
      <w:r>
        <w:rPr/>
        <w:t>　自治区に加入していること。</w:t>
      </w:r>
    </w:p>
    <w:p>
      <w:pPr>
        <w:pStyle w:val="Normal"/>
        <w:bidi w:val="0"/>
        <w:ind w:start="258" w:end="0" w:hanging="258"/>
        <w:jc w:val="both"/>
        <w:rPr/>
      </w:pPr>
      <w:r>
        <w:rPr/>
        <w:t>２　新婚世帯として初めて補助金の交付を受けた年度（以下「交付初年度」という。）の補助金が、次条第１項に定める補助上限額（以下「上限額」という。）に達しなかった世帯は、翌年度にその差額を上限として、補助金の交付を受けることができる。</w:t>
      </w:r>
    </w:p>
    <w:p>
      <w:pPr>
        <w:pStyle w:val="Normal"/>
        <w:bidi w:val="0"/>
        <w:ind w:start="258" w:end="0" w:hanging="0"/>
        <w:jc w:val="both"/>
        <w:rPr/>
      </w:pPr>
      <w:r>
        <w:rPr/>
        <w:t>（補助金の額等）</w:t>
      </w:r>
    </w:p>
    <w:p>
      <w:pPr>
        <w:pStyle w:val="Normal"/>
        <w:bidi w:val="0"/>
        <w:ind w:start="258" w:end="0" w:hanging="258"/>
        <w:jc w:val="both"/>
        <w:rPr/>
      </w:pPr>
      <w:r>
        <w:rPr/>
        <w:t>第４条　補助金の額は、住居費と引越費用を合わせた額を対象とし、１世帯当たりの上限額は次の各号に定める金額とする。</w:t>
      </w:r>
    </w:p>
    <w:p>
      <w:pPr>
        <w:pStyle w:val="Normal"/>
        <w:bidi w:val="0"/>
        <w:ind w:start="516" w:end="0" w:hanging="258"/>
        <w:jc w:val="both"/>
        <w:rPr/>
      </w:pPr>
      <w:r>
        <w:rPr/>
        <w:t>(</w:t>
      </w:r>
      <w:r>
        <w:rPr/>
        <w:t>１</w:t>
      </w:r>
      <w:r>
        <w:rPr/>
        <w:t>)</w:t>
      </w:r>
      <w:r>
        <w:rPr/>
        <w:t>　夫婦共に婚姻日における年齢が</w:t>
      </w:r>
      <w:r>
        <w:rPr/>
        <w:t>29</w:t>
      </w:r>
      <w:r>
        <w:rPr/>
        <w:t>歳以下の世帯　</w:t>
      </w:r>
      <w:r>
        <w:rPr/>
        <w:t>60</w:t>
      </w:r>
      <w:r>
        <w:rPr/>
        <w:t>万円</w:t>
      </w:r>
    </w:p>
    <w:p>
      <w:pPr>
        <w:pStyle w:val="Normal"/>
        <w:bidi w:val="0"/>
        <w:ind w:start="516" w:end="0" w:hanging="258"/>
        <w:jc w:val="both"/>
        <w:rPr/>
      </w:pPr>
      <w:r>
        <w:rPr/>
        <w:t>(</w:t>
      </w:r>
      <w:r>
        <w:rPr/>
        <w:t>２</w:t>
      </w:r>
      <w:r>
        <w:rPr/>
        <w:t>)</w:t>
      </w:r>
      <w:r>
        <w:rPr/>
        <w:t>　夫婦共に婚姻日における年齢が</w:t>
      </w:r>
      <w:r>
        <w:rPr/>
        <w:t>39</w:t>
      </w:r>
      <w:r>
        <w:rPr/>
        <w:t>歳以下の世帯　</w:t>
      </w:r>
      <w:r>
        <w:rPr/>
        <w:t>30</w:t>
      </w:r>
      <w:r>
        <w:rPr/>
        <w:t>万円</w:t>
      </w:r>
    </w:p>
    <w:p>
      <w:pPr>
        <w:pStyle w:val="Normal"/>
        <w:bidi w:val="0"/>
        <w:ind w:start="258" w:end="0" w:hanging="258"/>
        <w:jc w:val="both"/>
        <w:rPr/>
      </w:pPr>
      <w:r>
        <w:rPr/>
        <w:t>２　前項に規定する補助金の額に</w:t>
      </w:r>
      <w:r>
        <w:rPr/>
        <w:t>1,000</w:t>
      </w:r>
      <w:r>
        <w:rPr/>
        <w:t>円未満の端数があるときは、切り捨てるものとする。</w:t>
      </w:r>
    </w:p>
    <w:p>
      <w:pPr>
        <w:pStyle w:val="Normal"/>
        <w:bidi w:val="0"/>
        <w:ind w:start="258" w:end="0" w:hanging="258"/>
        <w:jc w:val="both"/>
        <w:rPr/>
      </w:pPr>
      <w:r>
        <w:rPr/>
        <w:t>３　補助期間は、令和５年４月１日から令和６年３月</w:t>
      </w:r>
      <w:r>
        <w:rPr/>
        <w:t>31</w:t>
      </w:r>
      <w:r>
        <w:rPr/>
        <w:t>日までとし、この期間に支払った住居費及び引越費用を補助の対象とする。</w:t>
      </w:r>
    </w:p>
    <w:p>
      <w:pPr>
        <w:pStyle w:val="Normal"/>
        <w:bidi w:val="0"/>
        <w:ind w:start="258" w:end="0" w:hanging="258"/>
        <w:jc w:val="both"/>
        <w:rPr/>
      </w:pPr>
      <w:r>
        <w:rPr/>
        <w:t>４　前項の規定にかかわらず、前条に規定する補助対象世帯に該当しなくなった場合は、当該事由が発生した日の属する月までとする。</w:t>
      </w:r>
    </w:p>
    <w:p>
      <w:pPr>
        <w:pStyle w:val="Normal"/>
        <w:bidi w:val="0"/>
        <w:ind w:start="258" w:end="0" w:hanging="0"/>
        <w:jc w:val="both"/>
        <w:rPr/>
      </w:pPr>
      <w:r>
        <w:rPr/>
        <w:t>（補助金の交付申請）</w:t>
      </w:r>
    </w:p>
    <w:p>
      <w:pPr>
        <w:pStyle w:val="Normal"/>
        <w:bidi w:val="0"/>
        <w:ind w:start="258" w:end="0" w:hanging="258"/>
        <w:jc w:val="both"/>
        <w:rPr/>
      </w:pPr>
      <w:r>
        <w:rPr/>
        <w:t>第５条　補助金の交付を受けようとする者（以下「申請者」という。）は、岡垣町結婚新生活支援補助金交付申請書（様式第１号。以下「申請書」という。）に次に掲げる書類を添えて、前条第３項の期間内に町長に提出しなければならない。</w:t>
      </w:r>
    </w:p>
    <w:p>
      <w:pPr>
        <w:pStyle w:val="Normal"/>
        <w:bidi w:val="0"/>
        <w:ind w:start="516" w:end="0" w:hanging="258"/>
        <w:jc w:val="both"/>
        <w:rPr/>
      </w:pPr>
      <w:r>
        <w:rPr/>
        <w:t>(</w:t>
      </w:r>
      <w:r>
        <w:rPr/>
        <w:t>１</w:t>
      </w:r>
      <w:r>
        <w:rPr/>
        <w:t>)</w:t>
      </w:r>
      <w:r>
        <w:rPr/>
        <w:t>　所得証明書</w:t>
      </w:r>
    </w:p>
    <w:p>
      <w:pPr>
        <w:pStyle w:val="Normal"/>
        <w:bidi w:val="0"/>
        <w:ind w:start="516" w:end="0" w:hanging="258"/>
        <w:jc w:val="both"/>
        <w:rPr/>
      </w:pPr>
      <w:r>
        <w:rPr/>
        <w:t>(</w:t>
      </w:r>
      <w:r>
        <w:rPr/>
        <w:t>２</w:t>
      </w:r>
      <w:r>
        <w:rPr/>
        <w:t>)</w:t>
      </w:r>
      <w:r>
        <w:rPr/>
        <w:t>　戸籍抄本又は婚姻届受理証明書など婚姻日及び夫婦の生年月日が確認できる書類</w:t>
      </w:r>
    </w:p>
    <w:p>
      <w:pPr>
        <w:pStyle w:val="Normal"/>
        <w:bidi w:val="0"/>
        <w:ind w:start="516" w:end="0" w:hanging="258"/>
        <w:jc w:val="both"/>
        <w:rPr/>
      </w:pPr>
      <w:r>
        <w:rPr/>
        <w:t>(</w:t>
      </w:r>
      <w:r>
        <w:rPr/>
        <w:t>３</w:t>
      </w:r>
      <w:r>
        <w:rPr/>
        <w:t>)</w:t>
      </w:r>
      <w:r>
        <w:rPr/>
        <w:t>　町税等に滞納のないことを証明する書類</w:t>
      </w:r>
    </w:p>
    <w:p>
      <w:pPr>
        <w:pStyle w:val="Normal"/>
        <w:bidi w:val="0"/>
        <w:ind w:start="516" w:end="0" w:hanging="258"/>
        <w:jc w:val="both"/>
        <w:rPr/>
      </w:pPr>
      <w:r>
        <w:rPr/>
        <w:t>(</w:t>
      </w:r>
      <w:r>
        <w:rPr/>
        <w:t>４</w:t>
      </w:r>
      <w:r>
        <w:rPr/>
        <w:t>)</w:t>
      </w:r>
      <w:r>
        <w:rPr/>
        <w:t>　貸与型奨学金の返還額が分かる書類（第３条第１号イに該当する場合）</w:t>
      </w:r>
    </w:p>
    <w:p>
      <w:pPr>
        <w:pStyle w:val="Normal"/>
        <w:bidi w:val="0"/>
        <w:ind w:start="516" w:end="0" w:hanging="258"/>
        <w:jc w:val="both"/>
        <w:rPr/>
      </w:pPr>
      <w:r>
        <w:rPr/>
        <w:t>(</w:t>
      </w:r>
      <w:r>
        <w:rPr/>
        <w:t>５</w:t>
      </w:r>
      <w:r>
        <w:rPr/>
        <w:t>)</w:t>
      </w:r>
      <w:r>
        <w:rPr/>
        <w:t>　対象住宅の売買契約書、工事請負契約書、賃貸借契約書その他契約内容が確認できるもの及び支払った金額を確認できる領収書等（住居費を申請する場合）</w:t>
      </w:r>
    </w:p>
    <w:p>
      <w:pPr>
        <w:pStyle w:val="Normal"/>
        <w:bidi w:val="0"/>
        <w:ind w:start="516" w:end="0" w:hanging="258"/>
        <w:jc w:val="both"/>
        <w:rPr/>
      </w:pPr>
      <w:r>
        <w:rPr/>
        <w:t>(</w:t>
      </w:r>
      <w:r>
        <w:rPr/>
        <w:t>６</w:t>
      </w:r>
      <w:r>
        <w:rPr/>
        <w:t>)</w:t>
      </w:r>
      <w:r>
        <w:rPr/>
        <w:t>　住宅手当支給証明書（様式第２号）（住居費を申請する場合）</w:t>
      </w:r>
    </w:p>
    <w:p>
      <w:pPr>
        <w:pStyle w:val="Normal"/>
        <w:bidi w:val="0"/>
        <w:ind w:start="516" w:end="0" w:hanging="258"/>
        <w:jc w:val="both"/>
        <w:rPr/>
      </w:pPr>
      <w:r>
        <w:rPr/>
        <w:t>(</w:t>
      </w:r>
      <w:r>
        <w:rPr/>
        <w:t>７</w:t>
      </w:r>
      <w:r>
        <w:rPr/>
        <w:t>)</w:t>
      </w:r>
      <w:r>
        <w:rPr/>
        <w:t>　引っ越しに係る領収書等（引越費用を申請する場合）</w:t>
      </w:r>
    </w:p>
    <w:p>
      <w:pPr>
        <w:pStyle w:val="Normal"/>
        <w:bidi w:val="0"/>
        <w:ind w:start="516" w:end="0" w:hanging="258"/>
        <w:jc w:val="both"/>
        <w:rPr/>
      </w:pPr>
      <w:r>
        <w:rPr/>
        <w:t>(</w:t>
      </w:r>
      <w:r>
        <w:rPr/>
        <w:t>８</w:t>
      </w:r>
      <w:r>
        <w:rPr/>
        <w:t>)</w:t>
      </w:r>
      <w:r>
        <w:rPr/>
        <w:t>　誓約書兼資格要件に関する申立書（様式第３号）</w:t>
      </w:r>
    </w:p>
    <w:p>
      <w:pPr>
        <w:pStyle w:val="Normal"/>
        <w:bidi w:val="0"/>
        <w:ind w:start="516" w:end="0" w:hanging="258"/>
        <w:jc w:val="both"/>
        <w:rPr/>
      </w:pPr>
      <w:r>
        <w:rPr/>
        <w:t>(</w:t>
      </w:r>
      <w:r>
        <w:rPr/>
        <w:t>９</w:t>
      </w:r>
      <w:r>
        <w:rPr/>
        <w:t>)</w:t>
      </w:r>
      <w:r>
        <w:rPr/>
        <w:t>　岡垣町結婚新生活支援補助金申請に係る自治区加入証明書（様式第４号）</w:t>
      </w:r>
    </w:p>
    <w:p>
      <w:pPr>
        <w:pStyle w:val="Normal"/>
        <w:bidi w:val="0"/>
        <w:ind w:start="516" w:end="0" w:hanging="258"/>
        <w:jc w:val="both"/>
        <w:rPr/>
      </w:pPr>
      <w:r>
        <w:rPr/>
        <w:t>(10)</w:t>
      </w:r>
      <w:r>
        <w:rPr/>
        <w:t>　前各号に掲げるもののほか、町長が必要と認める書類</w:t>
      </w:r>
    </w:p>
    <w:p>
      <w:pPr>
        <w:pStyle w:val="Normal"/>
        <w:bidi w:val="0"/>
        <w:ind w:start="258" w:end="0" w:hanging="258"/>
        <w:jc w:val="both"/>
        <w:rPr/>
      </w:pPr>
      <w:r>
        <w:rPr/>
        <w:t>２　前項の規定にかかわらず、申請者が岡垣町結婚新生活支援補助金交付申請に係る調査同意書（様式第５号）を町長に提出したときは、同項第１号及び第３号の書類の提出を要しない。</w:t>
      </w:r>
    </w:p>
    <w:p>
      <w:pPr>
        <w:pStyle w:val="Normal"/>
        <w:bidi w:val="0"/>
        <w:ind w:start="258" w:end="0" w:hanging="258"/>
        <w:jc w:val="both"/>
        <w:rPr/>
      </w:pPr>
      <w:r>
        <w:rPr/>
        <w:t>３　第１項の規定による交付申請は、令和６年３月</w:t>
      </w:r>
      <w:r>
        <w:rPr/>
        <w:t>31</w:t>
      </w:r>
      <w:r>
        <w:rPr/>
        <w:t>日までに行わなければならない。</w:t>
      </w:r>
    </w:p>
    <w:p>
      <w:pPr>
        <w:pStyle w:val="Normal"/>
        <w:bidi w:val="0"/>
        <w:ind w:start="258" w:end="0" w:hanging="0"/>
        <w:jc w:val="both"/>
        <w:rPr/>
      </w:pPr>
      <w:r>
        <w:rPr/>
        <w:t>（補助金の交付決定）</w:t>
      </w:r>
    </w:p>
    <w:p>
      <w:pPr>
        <w:pStyle w:val="Normal"/>
        <w:bidi w:val="0"/>
        <w:ind w:start="258" w:end="0" w:hanging="258"/>
        <w:jc w:val="both"/>
        <w:rPr/>
      </w:pPr>
      <w:r>
        <w:rPr/>
        <w:t>第６条　町長は第５条第１項の申請書の提出があったときは、その内容を審査し、補助することが適当であると認めたときは、岡垣町結婚新生活支援補助金交付決定通知書（様式第６号）により申請者に通知するものとする。</w:t>
      </w:r>
    </w:p>
    <w:p>
      <w:pPr>
        <w:pStyle w:val="Normal"/>
        <w:bidi w:val="0"/>
        <w:ind w:start="258" w:end="0" w:hanging="0"/>
        <w:jc w:val="both"/>
        <w:rPr/>
      </w:pPr>
      <w:r>
        <w:rPr/>
        <w:t>（補助金の継続申請）</w:t>
      </w:r>
    </w:p>
    <w:p>
      <w:pPr>
        <w:pStyle w:val="Normal"/>
        <w:bidi w:val="0"/>
        <w:ind w:start="258" w:end="0" w:hanging="258"/>
        <w:jc w:val="both"/>
        <w:rPr/>
      </w:pPr>
      <w:r>
        <w:rPr/>
        <w:t>第７条　第３条第２項に該当する者が補助金の交付を受けようとするときは、岡垣町結婚新生活支援補助金交付申請書（継続年度用）（様式第７号）に第５条第１項第６号、第８号及び第</w:t>
      </w:r>
      <w:r>
        <w:rPr/>
        <w:t>10</w:t>
      </w:r>
      <w:r>
        <w:rPr/>
        <w:t>号に掲げる書類を添えて、交付初年度の翌年度の３月</w:t>
      </w:r>
      <w:r>
        <w:rPr/>
        <w:t>31</w:t>
      </w:r>
      <w:r>
        <w:rPr/>
        <w:t>日までに町長に提出しなければならない。</w:t>
      </w:r>
    </w:p>
    <w:p>
      <w:pPr>
        <w:pStyle w:val="Normal"/>
        <w:bidi w:val="0"/>
        <w:ind w:start="258" w:end="0" w:hanging="258"/>
        <w:jc w:val="both"/>
        <w:rPr/>
      </w:pPr>
      <w:r>
        <w:rPr/>
        <w:t>２　前項の申請書の提出があったときは、その内容を審査し、補助することが適当であると認めたときは、岡垣町結婚新生活支援補助金交付決定通知書（様式第６号）により申請者に通知するものとする。</w:t>
      </w:r>
    </w:p>
    <w:p>
      <w:pPr>
        <w:pStyle w:val="Normal"/>
        <w:bidi w:val="0"/>
        <w:ind w:start="258" w:end="0" w:hanging="0"/>
        <w:jc w:val="both"/>
        <w:rPr/>
      </w:pPr>
      <w:r>
        <w:rPr/>
        <w:t>（申請事項の変更）</w:t>
      </w:r>
    </w:p>
    <w:p>
      <w:pPr>
        <w:pStyle w:val="Normal"/>
        <w:bidi w:val="0"/>
        <w:ind w:start="258" w:end="0" w:hanging="258"/>
        <w:jc w:val="both"/>
        <w:rPr/>
      </w:pPr>
      <w:r>
        <w:rPr/>
        <w:t>第８条　申請者は、補助金の交付決定後、その申請事項について変更が生じた場合は、速やかに岡垣町結婚新生活支援補助金変更交付申請書（様式第８号）に、第５条第１項各号に掲げる書類のうち、当該変更に係る書類を添えて町長に提出しなければならない。</w:t>
      </w:r>
    </w:p>
    <w:p>
      <w:pPr>
        <w:pStyle w:val="Normal"/>
        <w:bidi w:val="0"/>
        <w:ind w:start="258" w:end="0" w:hanging="0"/>
        <w:jc w:val="both"/>
        <w:rPr/>
      </w:pPr>
      <w:r>
        <w:rPr/>
        <w:t>（補助金の変更交付決定）</w:t>
      </w:r>
    </w:p>
    <w:p>
      <w:pPr>
        <w:pStyle w:val="Normal"/>
        <w:bidi w:val="0"/>
        <w:ind w:start="258" w:end="0" w:hanging="258"/>
        <w:jc w:val="both"/>
        <w:rPr/>
      </w:pPr>
      <w:r>
        <w:rPr/>
        <w:t>第９条　町長は、前条の申請書の提出があったときは、その内容を審査し、補助することが適当であると認めるときは、岡垣町結婚新生活支援補助金変更交付決定通知書（様式第９号）より申請者に通知するものとする。</w:t>
      </w:r>
    </w:p>
    <w:p>
      <w:pPr>
        <w:pStyle w:val="Normal"/>
        <w:bidi w:val="0"/>
        <w:ind w:start="258" w:end="0" w:hanging="0"/>
        <w:jc w:val="both"/>
        <w:rPr/>
      </w:pPr>
      <w:r>
        <w:rPr/>
        <w:t>（補助金の請求及び交付）</w:t>
      </w:r>
    </w:p>
    <w:p>
      <w:pPr>
        <w:pStyle w:val="Normal"/>
        <w:bidi w:val="0"/>
        <w:ind w:start="258" w:end="0" w:hanging="258"/>
        <w:jc w:val="both"/>
        <w:rPr/>
      </w:pPr>
      <w:r>
        <w:rPr/>
        <w:t>第</w:t>
      </w:r>
      <w:r>
        <w:rPr/>
        <w:t>10</w:t>
      </w:r>
      <w:r>
        <w:rPr/>
        <w:t>条　補助の決定の通知を受けた者（以下「補助対象者」という。）は、速やかに岡垣町結婚新生活支援補助金交付請求書（様式第</w:t>
      </w:r>
      <w:r>
        <w:rPr/>
        <w:t>10</w:t>
      </w:r>
      <w:r>
        <w:rPr/>
        <w:t>号）を町長に提出しなければならない。</w:t>
      </w:r>
    </w:p>
    <w:p>
      <w:pPr>
        <w:pStyle w:val="Normal"/>
        <w:bidi w:val="0"/>
        <w:ind w:start="258" w:end="0" w:hanging="258"/>
        <w:jc w:val="both"/>
        <w:rPr/>
      </w:pPr>
      <w:r>
        <w:rPr/>
        <w:t>２　町長は、補助対象者から前項に規定する請求書の提出があったときは、内容を確認し、</w:t>
      </w:r>
      <w:r>
        <w:rPr/>
        <w:t>40</w:t>
      </w:r>
      <w:r>
        <w:rPr/>
        <w:t>日以内に補助金を交付するものとする。</w:t>
      </w:r>
    </w:p>
    <w:p>
      <w:pPr>
        <w:pStyle w:val="Normal"/>
        <w:bidi w:val="0"/>
        <w:ind w:start="258" w:end="0" w:hanging="0"/>
        <w:jc w:val="both"/>
        <w:rPr/>
      </w:pPr>
      <w:r>
        <w:rPr/>
        <w:t>（交付決定の取消し）</w:t>
      </w:r>
    </w:p>
    <w:p>
      <w:pPr>
        <w:pStyle w:val="Normal"/>
        <w:bidi w:val="0"/>
        <w:ind w:start="258" w:end="0" w:hanging="258"/>
        <w:jc w:val="both"/>
        <w:rPr/>
      </w:pPr>
      <w:r>
        <w:rPr/>
        <w:t>第</w:t>
      </w:r>
      <w:r>
        <w:rPr/>
        <w:t>11</w:t>
      </w:r>
      <w:r>
        <w:rPr/>
        <w:t>条　町長は、補助対象者が次の各号のいずれかに該当するときは、補助金の交付決定の全部又は一部を取り消すことができる。</w:t>
      </w:r>
    </w:p>
    <w:p>
      <w:pPr>
        <w:pStyle w:val="Normal"/>
        <w:bidi w:val="0"/>
        <w:ind w:start="516" w:end="0" w:hanging="258"/>
        <w:jc w:val="both"/>
        <w:rPr/>
      </w:pPr>
      <w:r>
        <w:rPr/>
        <w:t>(</w:t>
      </w:r>
      <w:r>
        <w:rPr/>
        <w:t>１</w:t>
      </w:r>
      <w:r>
        <w:rPr/>
        <w:t>)</w:t>
      </w:r>
      <w:r>
        <w:rPr/>
        <w:t>　虚偽その他不正な手段により補助金の交付決定を受けたとき。</w:t>
      </w:r>
    </w:p>
    <w:p>
      <w:pPr>
        <w:pStyle w:val="Normal"/>
        <w:bidi w:val="0"/>
        <w:ind w:start="516" w:end="0" w:hanging="258"/>
        <w:jc w:val="both"/>
        <w:rPr/>
      </w:pPr>
      <w:r>
        <w:rPr/>
        <w:t>(</w:t>
      </w:r>
      <w:r>
        <w:rPr/>
        <w:t>２</w:t>
      </w:r>
      <w:r>
        <w:rPr/>
        <w:t>)</w:t>
      </w:r>
      <w:r>
        <w:rPr/>
        <w:t>　補助金の交付決定に付した条件に違反する行為があったとき。</w:t>
      </w:r>
    </w:p>
    <w:p>
      <w:pPr>
        <w:pStyle w:val="Normal"/>
        <w:bidi w:val="0"/>
        <w:ind w:start="516" w:end="0" w:hanging="258"/>
        <w:jc w:val="both"/>
        <w:rPr/>
      </w:pPr>
      <w:r>
        <w:rPr/>
        <w:t>(</w:t>
      </w:r>
      <w:r>
        <w:rPr/>
        <w:t>３</w:t>
      </w:r>
      <w:r>
        <w:rPr/>
        <w:t>)</w:t>
      </w:r>
      <w:r>
        <w:rPr/>
        <w:t>　この要綱に違反する行為があったとき。</w:t>
      </w:r>
    </w:p>
    <w:p>
      <w:pPr>
        <w:pStyle w:val="Normal"/>
        <w:bidi w:val="0"/>
        <w:ind w:start="258" w:end="0" w:hanging="0"/>
        <w:jc w:val="both"/>
        <w:rPr/>
      </w:pPr>
      <w:r>
        <w:rPr/>
        <w:t>（補助金の返還）</w:t>
      </w:r>
    </w:p>
    <w:p>
      <w:pPr>
        <w:pStyle w:val="Normal"/>
        <w:bidi w:val="0"/>
        <w:ind w:start="258" w:end="0" w:hanging="258"/>
        <w:jc w:val="both"/>
        <w:rPr/>
      </w:pPr>
      <w:r>
        <w:rPr/>
        <w:t>第</w:t>
      </w:r>
      <w:r>
        <w:rPr/>
        <w:t>12</w:t>
      </w:r>
      <w:r>
        <w:rPr/>
        <w:t>条　補助対象者は、町長が補助金の交付決定を取り消した場合において、補助金が既に交付されているときは、速やかに当該補助金を返還しなければならない。</w:t>
      </w:r>
    </w:p>
    <w:p>
      <w:pPr>
        <w:pStyle w:val="Normal"/>
        <w:bidi w:val="0"/>
        <w:ind w:start="258" w:end="0" w:hanging="0"/>
        <w:jc w:val="both"/>
        <w:rPr/>
      </w:pPr>
      <w:r>
        <w:rPr/>
        <w:t>（報告等）</w:t>
      </w:r>
    </w:p>
    <w:p>
      <w:pPr>
        <w:pStyle w:val="Normal"/>
        <w:bidi w:val="0"/>
        <w:ind w:start="258" w:end="0" w:hanging="258"/>
        <w:jc w:val="both"/>
        <w:rPr/>
      </w:pPr>
      <w:r>
        <w:rPr/>
        <w:t>第</w:t>
      </w:r>
      <w:r>
        <w:rPr/>
        <w:t>13</w:t>
      </w:r>
      <w:r>
        <w:rPr/>
        <w:t>条　町長は、補助金の交付前又は交付後にかかわらず、必要があると認めたときは、補助対象者に対して、報告又は書類の提出（以下「報告等」という。）を求めることができる。</w:t>
      </w:r>
    </w:p>
    <w:p>
      <w:pPr>
        <w:pStyle w:val="Normal"/>
        <w:bidi w:val="0"/>
        <w:ind w:start="258" w:end="0" w:hanging="258"/>
        <w:jc w:val="both"/>
        <w:rPr/>
      </w:pPr>
      <w:r>
        <w:rPr/>
        <w:t>２　補助対象者は、前項の報告等を求められたときは、速やかに応じなければならない。</w:t>
      </w:r>
    </w:p>
    <w:p>
      <w:pPr>
        <w:pStyle w:val="Normal"/>
        <w:bidi w:val="0"/>
        <w:ind w:start="258" w:end="0" w:hanging="0"/>
        <w:jc w:val="both"/>
        <w:rPr/>
      </w:pPr>
      <w:r>
        <w:rPr/>
        <w:t>（委任）</w:t>
      </w:r>
    </w:p>
    <w:p>
      <w:pPr>
        <w:pStyle w:val="Normal"/>
        <w:bidi w:val="0"/>
        <w:ind w:start="258" w:end="0" w:hanging="258"/>
        <w:jc w:val="both"/>
        <w:rPr/>
      </w:pPr>
      <w:r>
        <w:rPr/>
        <w:t>第</w:t>
      </w:r>
      <w:r>
        <w:rPr/>
        <w:t>14</w:t>
      </w:r>
      <w:r>
        <w:rPr/>
        <w:t>条　この要綱に定めるもののほか、必要な事項は、町長が別に定める。</w:t>
      </w:r>
    </w:p>
    <w:p>
      <w:pPr>
        <w:pStyle w:val="Normal"/>
        <w:bidi w:val="0"/>
        <w:ind w:start="774" w:end="0" w:hanging="0"/>
        <w:jc w:val="both"/>
        <w:rPr/>
      </w:pPr>
      <w:r>
        <w:rPr/>
        <w:t>附　則</w:t>
      </w:r>
    </w:p>
    <w:p>
      <w:pPr>
        <w:pStyle w:val="Normal"/>
        <w:bidi w:val="0"/>
        <w:ind w:start="0" w:end="0" w:firstLine="258"/>
        <w:jc w:val="both"/>
        <w:rPr/>
      </w:pPr>
      <w:r>
        <w:rPr/>
        <w:t>この要綱は、公布の日から施行し、平成</w:t>
      </w:r>
      <w:r>
        <w:rPr/>
        <w:t>30</w:t>
      </w:r>
      <w:r>
        <w:rPr/>
        <w:t>年４月１日から適用する。</w:t>
      </w:r>
    </w:p>
    <w:p>
      <w:pPr>
        <w:pStyle w:val="Normal"/>
        <w:bidi w:val="0"/>
        <w:ind w:start="1806" w:end="0" w:hanging="1032"/>
        <w:jc w:val="both"/>
        <w:rPr/>
      </w:pPr>
      <w:r>
        <w:rPr/>
        <w:t>附　則（令和元年８月</w:t>
      </w:r>
      <w:r>
        <w:rPr/>
        <w:t>26</w:t>
      </w:r>
      <w:r>
        <w:rPr/>
        <w:t>日要綱第４号）</w:t>
      </w:r>
    </w:p>
    <w:p>
      <w:pPr>
        <w:pStyle w:val="Normal"/>
        <w:bidi w:val="0"/>
        <w:ind w:start="0" w:end="0" w:firstLine="258"/>
        <w:jc w:val="both"/>
        <w:rPr/>
      </w:pPr>
      <w:r>
        <w:rPr/>
        <w:t>この要綱は、公布の日から施行する。</w:t>
      </w:r>
    </w:p>
    <w:p>
      <w:pPr>
        <w:pStyle w:val="Normal"/>
        <w:bidi w:val="0"/>
        <w:ind w:start="1806" w:end="0" w:hanging="1032"/>
        <w:jc w:val="both"/>
        <w:rPr/>
      </w:pPr>
      <w:r>
        <w:rPr/>
        <w:t>附　則（令和２年１月</w:t>
      </w:r>
      <w:r>
        <w:rPr/>
        <w:t>31</w:t>
      </w:r>
      <w:r>
        <w:rPr/>
        <w:t>日要綱第</w:t>
      </w:r>
      <w:r>
        <w:rPr/>
        <w:t>20</w:t>
      </w:r>
      <w:r>
        <w:rPr/>
        <w:t>号）</w:t>
      </w:r>
    </w:p>
    <w:p>
      <w:pPr>
        <w:pStyle w:val="Normal"/>
        <w:bidi w:val="0"/>
        <w:ind w:start="0" w:end="0" w:firstLine="258"/>
        <w:jc w:val="both"/>
        <w:rPr/>
      </w:pPr>
      <w:r>
        <w:rPr/>
        <w:t>この要綱は、令和２年４月１日から施行する。</w:t>
      </w:r>
    </w:p>
    <w:p>
      <w:pPr>
        <w:pStyle w:val="Normal"/>
        <w:bidi w:val="0"/>
        <w:ind w:start="1806" w:end="0" w:hanging="1032"/>
        <w:jc w:val="both"/>
        <w:rPr/>
      </w:pPr>
      <w:r>
        <w:rPr/>
        <w:t>附　則（令和３年３月</w:t>
      </w:r>
      <w:r>
        <w:rPr/>
        <w:t>31</w:t>
      </w:r>
      <w:r>
        <w:rPr/>
        <w:t>日要綱第</w:t>
      </w:r>
      <w:r>
        <w:rPr/>
        <w:t>20</w:t>
      </w:r>
      <w:r>
        <w:rPr/>
        <w:t>号）</w:t>
      </w:r>
    </w:p>
    <w:p>
      <w:pPr>
        <w:pStyle w:val="Normal"/>
        <w:bidi w:val="0"/>
        <w:ind w:start="258" w:end="0" w:hanging="0"/>
        <w:jc w:val="both"/>
        <w:rPr/>
      </w:pPr>
      <w:r>
        <w:rPr/>
        <w:t>（施行期日）</w:t>
      </w:r>
    </w:p>
    <w:p>
      <w:pPr>
        <w:pStyle w:val="Normal"/>
        <w:bidi w:val="0"/>
        <w:ind w:start="258" w:end="0" w:hanging="258"/>
        <w:jc w:val="both"/>
        <w:rPr/>
      </w:pPr>
      <w:r>
        <w:rPr/>
        <w:t>１　この要綱は、令和３年４月１日から施行する。</w:t>
      </w:r>
    </w:p>
    <w:p>
      <w:pPr>
        <w:pStyle w:val="Normal"/>
        <w:bidi w:val="0"/>
        <w:ind w:start="258" w:end="0" w:hanging="0"/>
        <w:jc w:val="both"/>
        <w:rPr/>
      </w:pPr>
      <w:r>
        <w:rPr/>
        <w:t>（岡垣町内浦・戸切校区民間賃貸住宅家賃補助金交付要綱の一部を改正する要綱）</w:t>
      </w:r>
    </w:p>
    <w:p>
      <w:pPr>
        <w:pStyle w:val="Normal"/>
        <w:bidi w:val="0"/>
        <w:ind w:start="258" w:end="0" w:hanging="258"/>
        <w:jc w:val="both"/>
        <w:rPr/>
      </w:pPr>
      <w:r>
        <w:rPr/>
        <w:t>２　岡垣町内浦・戸切校区民間賃貸住宅家賃補助金交付要綱（平成</w:t>
      </w:r>
      <w:r>
        <w:rPr/>
        <w:t>26</w:t>
      </w:r>
      <w:r>
        <w:rPr/>
        <w:t>年岡垣町要綱第３号）の一部を次のように改正する。</w:t>
      </w:r>
    </w:p>
    <w:p>
      <w:pPr>
        <w:pStyle w:val="Normal"/>
        <w:bidi w:val="0"/>
        <w:ind w:start="258" w:end="0" w:firstLine="258"/>
        <w:jc w:val="both"/>
        <w:rPr/>
      </w:pPr>
      <w:r>
        <w:rPr/>
        <w:t>（次のよう略）</w:t>
      </w:r>
    </w:p>
    <w:p>
      <w:pPr>
        <w:pStyle w:val="Normal"/>
        <w:bidi w:val="0"/>
        <w:ind w:start="258" w:end="0" w:hanging="0"/>
        <w:jc w:val="both"/>
        <w:rPr/>
      </w:pPr>
      <w:r>
        <w:rPr/>
        <w:t>（岡垣町定住奨励金交付要綱の一部を改正する要綱）</w:t>
      </w:r>
    </w:p>
    <w:p>
      <w:pPr>
        <w:pStyle w:val="Normal"/>
        <w:bidi w:val="0"/>
        <w:ind w:start="258" w:end="0" w:hanging="258"/>
        <w:jc w:val="both"/>
        <w:rPr/>
      </w:pPr>
      <w:r>
        <w:rPr/>
        <w:t>３　岡垣町定住奨励金交付要綱（令和元年岡垣町要綱第</w:t>
      </w:r>
      <w:r>
        <w:rPr/>
        <w:t>12</w:t>
      </w:r>
      <w:r>
        <w:rPr/>
        <w:t>号）の一部を次のように改正する。</w:t>
      </w:r>
    </w:p>
    <w:p>
      <w:pPr>
        <w:pStyle w:val="Normal"/>
        <w:bidi w:val="0"/>
        <w:ind w:start="258" w:end="0" w:firstLine="258"/>
        <w:jc w:val="both"/>
        <w:rPr/>
      </w:pPr>
      <w:r>
        <w:rPr/>
        <w:t>（次のよう略）</w:t>
      </w:r>
    </w:p>
    <w:p>
      <w:pPr>
        <w:pStyle w:val="Normal"/>
        <w:bidi w:val="0"/>
        <w:ind w:start="1806" w:end="0" w:hanging="1032"/>
        <w:jc w:val="both"/>
        <w:rPr/>
      </w:pPr>
      <w:r>
        <w:rPr/>
        <w:t>附　則（令和４年３月</w:t>
      </w:r>
      <w:r>
        <w:rPr/>
        <w:t>31</w:t>
      </w:r>
      <w:r>
        <w:rPr/>
        <w:t>日要綱第</w:t>
      </w:r>
      <w:r>
        <w:rPr/>
        <w:t>30</w:t>
      </w:r>
      <w:r>
        <w:rPr/>
        <w:t>号）</w:t>
      </w:r>
    </w:p>
    <w:p>
      <w:pPr>
        <w:pStyle w:val="Normal"/>
        <w:bidi w:val="0"/>
        <w:ind w:start="258" w:end="0" w:hanging="0"/>
        <w:jc w:val="both"/>
        <w:rPr/>
      </w:pPr>
      <w:r>
        <w:rPr/>
        <w:t>（施行期日）</w:t>
      </w:r>
    </w:p>
    <w:p>
      <w:pPr>
        <w:pStyle w:val="Normal"/>
        <w:bidi w:val="0"/>
        <w:ind w:start="258" w:end="0" w:hanging="258"/>
        <w:jc w:val="both"/>
        <w:rPr/>
      </w:pPr>
      <w:r>
        <w:rPr/>
        <w:t>１　この要綱は、令和４年４月１日から施行する。</w:t>
      </w:r>
    </w:p>
    <w:p>
      <w:pPr>
        <w:pStyle w:val="Normal"/>
        <w:bidi w:val="0"/>
        <w:ind w:start="258" w:end="0" w:hanging="0"/>
        <w:jc w:val="both"/>
        <w:rPr/>
      </w:pPr>
      <w:r>
        <w:rPr/>
        <w:t>（岡垣町内浦・戸切校区民間賃貸住宅家賃補助金交付要綱の一部を改正する要綱）</w:t>
      </w:r>
    </w:p>
    <w:p>
      <w:pPr>
        <w:pStyle w:val="Normal"/>
        <w:bidi w:val="0"/>
        <w:ind w:start="258" w:end="0" w:hanging="258"/>
        <w:jc w:val="both"/>
        <w:rPr/>
      </w:pPr>
      <w:r>
        <w:rPr/>
        <w:t>２　岡垣町内浦・戸切校区民間賃貸住宅家賃補助金交付要綱（平成</w:t>
      </w:r>
      <w:r>
        <w:rPr/>
        <w:t>26</w:t>
      </w:r>
      <w:r>
        <w:rPr/>
        <w:t>年岡垣町要綱第３号）の一部を次のように改正する。</w:t>
      </w:r>
    </w:p>
    <w:p>
      <w:pPr>
        <w:pStyle w:val="Normal"/>
        <w:bidi w:val="0"/>
        <w:ind w:start="258" w:end="0" w:firstLine="258"/>
        <w:jc w:val="both"/>
        <w:rPr/>
      </w:pPr>
      <w:r>
        <w:rPr/>
        <w:t>（次のよう略）</w:t>
      </w:r>
    </w:p>
    <w:p>
      <w:pPr>
        <w:pStyle w:val="Normal"/>
        <w:bidi w:val="0"/>
        <w:ind w:start="258" w:end="0" w:hanging="0"/>
        <w:jc w:val="both"/>
        <w:rPr/>
      </w:pPr>
      <w:r>
        <w:rPr/>
        <w:t>（岡垣町定住奨励金交付要綱の一部を改正する要綱）</w:t>
      </w:r>
    </w:p>
    <w:p>
      <w:pPr>
        <w:pStyle w:val="Normal"/>
        <w:bidi w:val="0"/>
        <w:ind w:start="258" w:end="0" w:hanging="258"/>
        <w:jc w:val="both"/>
        <w:rPr/>
      </w:pPr>
      <w:r>
        <w:rPr/>
        <w:t>３　岡垣町定住奨励金交付要綱（令和元年岡垣町要綱第</w:t>
      </w:r>
      <w:r>
        <w:rPr/>
        <w:t>12</w:t>
      </w:r>
      <w:r>
        <w:rPr/>
        <w:t>号）の一部を次のように改正する。</w:t>
      </w:r>
    </w:p>
    <w:p>
      <w:pPr>
        <w:pStyle w:val="Normal"/>
        <w:bidi w:val="0"/>
        <w:ind w:start="258" w:end="0" w:firstLine="258"/>
        <w:jc w:val="both"/>
        <w:rPr/>
      </w:pPr>
      <w:r>
        <w:rPr/>
        <w:t>（次のよう略）</w:t>
      </w:r>
    </w:p>
    <w:p>
      <w:pPr>
        <w:pStyle w:val="Normal"/>
        <w:bidi w:val="0"/>
        <w:ind w:start="258" w:end="0" w:firstLine="518"/>
        <w:jc w:val="both"/>
        <w:rPr/>
      </w:pPr>
      <w:r>
        <w:rPr/>
        <w:t>附　則（令和５年３月</w:t>
      </w:r>
      <w:r>
        <w:rPr/>
        <w:t>31</w:t>
      </w:r>
      <w:r>
        <w:rPr/>
        <w:t>日要綱第　号）</w:t>
      </w:r>
    </w:p>
    <w:p>
      <w:pPr>
        <w:pStyle w:val="Normal"/>
        <w:bidi w:val="0"/>
        <w:ind w:start="0" w:end="0" w:firstLine="259"/>
        <w:jc w:val="both"/>
        <w:rPr/>
      </w:pPr>
      <w:r>
        <w:rPr/>
        <w:t>この要綱は、令和５年４月１日から施行する。</w:t>
      </w:r>
    </w:p>
    <w:p>
      <w:pPr>
        <w:pStyle w:val="Normal"/>
        <w:keepNext w:val="true"/>
        <w:bidi w:val="0"/>
        <w:ind w:start="0" w:end="0" w:hanging="0"/>
        <w:jc w:val="both"/>
        <w:rPr/>
      </w:pPr>
      <w:r>
        <w:rPr/>
        <w:t>様式第１号（第５条関係）</w:t>
      </w:r>
    </w:p>
    <w:p>
      <w:pPr>
        <w:pStyle w:val="Normal"/>
        <w:bidi w:val="0"/>
        <w:ind w:start="0" w:end="0" w:hanging="0"/>
        <w:jc w:val="both"/>
        <w:rPr/>
      </w:pPr>
      <w:r>
        <w:rPr/>
        <w:drawing>
          <wp:inline distT="0" distB="0" distL="0" distR="0">
            <wp:extent cx="5413375" cy="7876540"/>
            <wp:effectExtent l="0" t="0" r="0" b="0"/>
            <wp:docPr id="1" name="画像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画像1" descr="" title=""/>
                    <pic:cNvPicPr>
                      <a:picLocks noChangeAspect="1" noChangeArrowheads="1"/>
                    </pic:cNvPicPr>
                  </pic:nvPicPr>
                  <pic:blipFill>
                    <a:blip r:embed="rId2"/>
                    <a:stretch>
                      <a:fillRect/>
                    </a:stretch>
                  </pic:blipFill>
                  <pic:spPr bwMode="auto">
                    <a:xfrm>
                      <a:off x="0" y="0"/>
                      <a:ext cx="5413375" cy="7876540"/>
                    </a:xfrm>
                    <a:prstGeom prst="rect">
                      <a:avLst/>
                    </a:prstGeom>
                  </pic:spPr>
                </pic:pic>
              </a:graphicData>
            </a:graphic>
          </wp:inline>
        </w:drawing>
      </w:r>
    </w:p>
    <w:p>
      <w:pPr>
        <w:pStyle w:val="Normal"/>
        <w:keepNext w:val="true"/>
        <w:bidi w:val="0"/>
        <w:ind w:start="0" w:end="0" w:hanging="0"/>
        <w:rPr/>
      </w:pPr>
      <w:r>
        <w:rPr/>
        <w:t>様式第２号（第５条関係）</w:t>
      </w:r>
      <w:r>
        <w:rPr/>
        <w:drawing>
          <wp:inline distT="0" distB="0" distL="0" distR="0">
            <wp:extent cx="5528945" cy="7883525"/>
            <wp:effectExtent l="0" t="0" r="0" b="0"/>
            <wp:docPr id="2" name="画像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画像2" descr="" title=""/>
                    <pic:cNvPicPr>
                      <a:picLocks noChangeAspect="1" noChangeArrowheads="1"/>
                    </pic:cNvPicPr>
                  </pic:nvPicPr>
                  <pic:blipFill>
                    <a:blip r:embed="rId3"/>
                    <a:stretch>
                      <a:fillRect/>
                    </a:stretch>
                  </pic:blipFill>
                  <pic:spPr bwMode="auto">
                    <a:xfrm>
                      <a:off x="0" y="0"/>
                      <a:ext cx="5528945" cy="7883525"/>
                    </a:xfrm>
                    <a:prstGeom prst="rect">
                      <a:avLst/>
                    </a:prstGeom>
                  </pic:spPr>
                </pic:pic>
              </a:graphicData>
            </a:graphic>
          </wp:inline>
        </w:drawing>
      </w:r>
    </w:p>
    <w:p>
      <w:pPr>
        <w:pStyle w:val="Normal"/>
        <w:keepNext w:val="true"/>
        <w:bidi w:val="0"/>
        <w:ind w:start="0" w:end="0" w:hanging="0"/>
        <w:jc w:val="both"/>
        <w:rPr/>
      </w:pPr>
      <w:r>
        <w:rPr/>
        <w:t>様式第３号（第５条関係）</w:t>
      </w:r>
    </w:p>
    <w:p>
      <w:pPr>
        <w:pStyle w:val="Normal"/>
        <w:bidi w:val="0"/>
        <w:ind w:start="0" w:end="0" w:hanging="0"/>
        <w:jc w:val="both"/>
        <w:rPr/>
      </w:pPr>
      <w:r>
        <w:rPr/>
        <w:drawing>
          <wp:inline distT="0" distB="0" distL="0" distR="0">
            <wp:extent cx="5759450" cy="7543800"/>
            <wp:effectExtent l="0" t="0" r="0" b="0"/>
            <wp:docPr id="3" name="画像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画像3" descr="" title=""/>
                    <pic:cNvPicPr>
                      <a:picLocks noChangeAspect="1" noChangeArrowheads="1"/>
                    </pic:cNvPicPr>
                  </pic:nvPicPr>
                  <pic:blipFill>
                    <a:blip r:embed="rId4"/>
                    <a:stretch>
                      <a:fillRect/>
                    </a:stretch>
                  </pic:blipFill>
                  <pic:spPr bwMode="auto">
                    <a:xfrm>
                      <a:off x="0" y="0"/>
                      <a:ext cx="5759450" cy="7543800"/>
                    </a:xfrm>
                    <a:prstGeom prst="rect">
                      <a:avLst/>
                    </a:prstGeom>
                  </pic:spPr>
                </pic:pic>
              </a:graphicData>
            </a:graphic>
          </wp:inline>
        </w:drawing>
      </w:r>
    </w:p>
    <w:p>
      <w:pPr>
        <w:pStyle w:val="Normal"/>
        <w:keepNext w:val="true"/>
        <w:bidi w:val="0"/>
        <w:ind w:start="0" w:end="0" w:hanging="0"/>
        <w:jc w:val="both"/>
        <w:rPr/>
      </w:pPr>
      <w:r>
        <w:rPr/>
        <w:t>様式第４号（第５条関係）</w:t>
      </w:r>
    </w:p>
    <w:p>
      <w:pPr>
        <w:pStyle w:val="Normal"/>
        <w:bidi w:val="0"/>
        <w:ind w:start="0" w:end="0" w:hanging="0"/>
        <w:jc w:val="both"/>
        <w:rPr/>
      </w:pPr>
      <w:r>
        <w:rPr/>
        <w:drawing>
          <wp:inline distT="0" distB="0" distL="0" distR="0">
            <wp:extent cx="5328285" cy="7781290"/>
            <wp:effectExtent l="0" t="0" r="0" b="0"/>
            <wp:docPr id="4" name="画像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画像4" descr="" title=""/>
                    <pic:cNvPicPr>
                      <a:picLocks noChangeAspect="1" noChangeArrowheads="1"/>
                    </pic:cNvPicPr>
                  </pic:nvPicPr>
                  <pic:blipFill>
                    <a:blip r:embed="rId5"/>
                    <a:stretch>
                      <a:fillRect/>
                    </a:stretch>
                  </pic:blipFill>
                  <pic:spPr bwMode="auto">
                    <a:xfrm>
                      <a:off x="0" y="0"/>
                      <a:ext cx="5328285" cy="7781290"/>
                    </a:xfrm>
                    <a:prstGeom prst="rect">
                      <a:avLst/>
                    </a:prstGeom>
                  </pic:spPr>
                </pic:pic>
              </a:graphicData>
            </a:graphic>
          </wp:inline>
        </w:drawing>
      </w:r>
    </w:p>
    <w:p>
      <w:pPr>
        <w:pStyle w:val="Normal"/>
        <w:keepNext w:val="true"/>
        <w:bidi w:val="0"/>
        <w:ind w:start="0" w:end="0" w:hanging="0"/>
        <w:jc w:val="both"/>
        <w:rPr/>
      </w:pPr>
      <w:r>
        <w:rPr/>
        <w:t>様式第５号（第５条関係）</w:t>
      </w:r>
    </w:p>
    <w:p>
      <w:pPr>
        <w:pStyle w:val="Normal"/>
        <w:bidi w:val="0"/>
        <w:ind w:start="0" w:end="0" w:hanging="0"/>
        <w:jc w:val="both"/>
        <w:rPr/>
      </w:pPr>
      <w:r>
        <w:rPr/>
        <w:drawing>
          <wp:inline distT="0" distB="0" distL="0" distR="0">
            <wp:extent cx="5759450" cy="6629400"/>
            <wp:effectExtent l="0" t="0" r="0" b="0"/>
            <wp:docPr id="5" name="画像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画像5" descr="" title=""/>
                    <pic:cNvPicPr>
                      <a:picLocks noChangeAspect="1" noChangeArrowheads="1"/>
                    </pic:cNvPicPr>
                  </pic:nvPicPr>
                  <pic:blipFill>
                    <a:blip r:embed="rId6"/>
                    <a:stretch>
                      <a:fillRect/>
                    </a:stretch>
                  </pic:blipFill>
                  <pic:spPr bwMode="auto">
                    <a:xfrm>
                      <a:off x="0" y="0"/>
                      <a:ext cx="5759450" cy="6629400"/>
                    </a:xfrm>
                    <a:prstGeom prst="rect">
                      <a:avLst/>
                    </a:prstGeom>
                  </pic:spPr>
                </pic:pic>
              </a:graphicData>
            </a:graphic>
          </wp:inline>
        </w:drawing>
      </w:r>
    </w:p>
    <w:p>
      <w:pPr>
        <w:pStyle w:val="Normal"/>
        <w:keepNext w:val="true"/>
        <w:bidi w:val="0"/>
        <w:ind w:start="0" w:end="0" w:hanging="0"/>
        <w:jc w:val="both"/>
        <w:rPr/>
      </w:pPr>
      <w:r>
        <w:rPr/>
        <w:t>様式第６号（第６条関係）</w:t>
      </w:r>
    </w:p>
    <w:p>
      <w:pPr>
        <w:pStyle w:val="Normal"/>
        <w:bidi w:val="0"/>
        <w:ind w:start="0" w:end="0" w:hanging="0"/>
        <w:jc w:val="both"/>
        <w:rPr/>
      </w:pPr>
      <w:r>
        <w:rPr/>
        <w:drawing>
          <wp:inline distT="0" distB="0" distL="0" distR="0">
            <wp:extent cx="5715635" cy="4234180"/>
            <wp:effectExtent l="0" t="0" r="0" b="0"/>
            <wp:docPr id="6" name="画像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画像6" descr="" title=""/>
                    <pic:cNvPicPr>
                      <a:picLocks noChangeAspect="1" noChangeArrowheads="1"/>
                    </pic:cNvPicPr>
                  </pic:nvPicPr>
                  <pic:blipFill>
                    <a:blip r:embed="rId7"/>
                    <a:stretch>
                      <a:fillRect/>
                    </a:stretch>
                  </pic:blipFill>
                  <pic:spPr bwMode="auto">
                    <a:xfrm>
                      <a:off x="0" y="0"/>
                      <a:ext cx="5715635" cy="4234180"/>
                    </a:xfrm>
                    <a:prstGeom prst="rect">
                      <a:avLst/>
                    </a:prstGeom>
                  </pic:spPr>
                </pic:pic>
              </a:graphicData>
            </a:graphic>
          </wp:inline>
        </w:drawing>
      </w:r>
    </w:p>
    <w:p>
      <w:pPr>
        <w:pStyle w:val="Normal"/>
        <w:keepNext w:val="true"/>
        <w:bidi w:val="0"/>
        <w:ind w:start="0" w:end="0" w:hanging="0"/>
        <w:jc w:val="both"/>
        <w:rPr/>
      </w:pPr>
      <w:r>
        <w:rPr/>
        <w:t>様式第７号（第７条関係）</w:t>
      </w:r>
    </w:p>
    <w:p>
      <w:pPr>
        <w:pStyle w:val="Normal"/>
        <w:bidi w:val="0"/>
        <w:ind w:start="0" w:end="0" w:hanging="0"/>
        <w:jc w:val="both"/>
        <w:rPr/>
      </w:pPr>
      <w:r>
        <w:rPr/>
        <w:drawing>
          <wp:inline distT="0" distB="0" distL="0" distR="0">
            <wp:extent cx="5183505" cy="7880350"/>
            <wp:effectExtent l="0" t="0" r="0" b="0"/>
            <wp:docPr id="7" name="画像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画像7" descr="" title=""/>
                    <pic:cNvPicPr>
                      <a:picLocks noChangeAspect="1" noChangeArrowheads="1"/>
                    </pic:cNvPicPr>
                  </pic:nvPicPr>
                  <pic:blipFill>
                    <a:blip r:embed="rId8"/>
                    <a:stretch>
                      <a:fillRect/>
                    </a:stretch>
                  </pic:blipFill>
                  <pic:spPr bwMode="auto">
                    <a:xfrm>
                      <a:off x="0" y="0"/>
                      <a:ext cx="5183505" cy="7880350"/>
                    </a:xfrm>
                    <a:prstGeom prst="rect">
                      <a:avLst/>
                    </a:prstGeom>
                  </pic:spPr>
                </pic:pic>
              </a:graphicData>
            </a:graphic>
          </wp:inline>
        </w:drawing>
      </w:r>
    </w:p>
    <w:p>
      <w:pPr>
        <w:pStyle w:val="Normal"/>
        <w:keepNext w:val="true"/>
        <w:bidi w:val="0"/>
        <w:ind w:start="0" w:end="0" w:hanging="0"/>
        <w:jc w:val="both"/>
        <w:rPr/>
      </w:pPr>
      <w:r>
        <w:rPr/>
        <w:t>様式第８号（第８条関係）</w:t>
      </w:r>
    </w:p>
    <w:p>
      <w:pPr>
        <w:pStyle w:val="Normal"/>
        <w:bidi w:val="0"/>
        <w:ind w:start="0" w:end="0" w:hanging="0"/>
        <w:jc w:val="both"/>
        <w:rPr/>
      </w:pPr>
      <w:r>
        <w:rPr/>
        <w:drawing>
          <wp:inline distT="0" distB="0" distL="0" distR="0">
            <wp:extent cx="5413375" cy="7821930"/>
            <wp:effectExtent l="0" t="0" r="0" b="0"/>
            <wp:docPr id="8" name="画像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画像8" descr="" title=""/>
                    <pic:cNvPicPr>
                      <a:picLocks noChangeAspect="1" noChangeArrowheads="1"/>
                    </pic:cNvPicPr>
                  </pic:nvPicPr>
                  <pic:blipFill>
                    <a:blip r:embed="rId9"/>
                    <a:stretch>
                      <a:fillRect/>
                    </a:stretch>
                  </pic:blipFill>
                  <pic:spPr bwMode="auto">
                    <a:xfrm>
                      <a:off x="0" y="0"/>
                      <a:ext cx="5413375" cy="7821930"/>
                    </a:xfrm>
                    <a:prstGeom prst="rect">
                      <a:avLst/>
                    </a:prstGeom>
                  </pic:spPr>
                </pic:pic>
              </a:graphicData>
            </a:graphic>
          </wp:inline>
        </w:drawing>
      </w:r>
    </w:p>
    <w:p>
      <w:pPr>
        <w:pStyle w:val="Normal"/>
        <w:keepNext w:val="true"/>
        <w:bidi w:val="0"/>
        <w:ind w:start="0" w:end="0" w:hanging="0"/>
        <w:jc w:val="both"/>
        <w:rPr/>
      </w:pPr>
      <w:r>
        <w:rPr/>
        <w:t>様式第９号（第９条関係）</w:t>
      </w:r>
    </w:p>
    <w:p>
      <w:pPr>
        <w:pStyle w:val="Normal"/>
        <w:bidi w:val="0"/>
        <w:ind w:start="0" w:end="0" w:hanging="0"/>
        <w:jc w:val="both"/>
        <w:rPr/>
      </w:pPr>
      <w:r>
        <w:rPr/>
        <w:drawing>
          <wp:inline distT="0" distB="0" distL="0" distR="0">
            <wp:extent cx="5614670" cy="4142740"/>
            <wp:effectExtent l="0" t="0" r="0" b="0"/>
            <wp:docPr id="9" name="画像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画像9" descr="" title=""/>
                    <pic:cNvPicPr>
                      <a:picLocks noChangeAspect="1" noChangeArrowheads="1"/>
                    </pic:cNvPicPr>
                  </pic:nvPicPr>
                  <pic:blipFill>
                    <a:blip r:embed="rId10"/>
                    <a:stretch>
                      <a:fillRect/>
                    </a:stretch>
                  </pic:blipFill>
                  <pic:spPr bwMode="auto">
                    <a:xfrm>
                      <a:off x="0" y="0"/>
                      <a:ext cx="5614670" cy="4142740"/>
                    </a:xfrm>
                    <a:prstGeom prst="rect">
                      <a:avLst/>
                    </a:prstGeom>
                  </pic:spPr>
                </pic:pic>
              </a:graphicData>
            </a:graphic>
          </wp:inline>
        </w:drawing>
      </w:r>
    </w:p>
    <w:p>
      <w:pPr>
        <w:pStyle w:val="Normal"/>
        <w:keepNext w:val="true"/>
        <w:bidi w:val="0"/>
        <w:ind w:start="0" w:end="0" w:hanging="0"/>
        <w:jc w:val="both"/>
        <w:rPr/>
      </w:pPr>
      <w:r>
        <w:rPr/>
        <w:t>様式第</w:t>
      </w:r>
      <w:r>
        <w:rPr/>
        <w:t>10</w:t>
      </w:r>
      <w:r>
        <w:rPr/>
        <w:t>号（第</w:t>
      </w:r>
      <w:r>
        <w:rPr/>
        <w:t>10</w:t>
      </w:r>
      <w:r>
        <w:rPr/>
        <w:t>条関係）</w:t>
      </w:r>
    </w:p>
    <w:p>
      <w:pPr>
        <w:pStyle w:val="Normal"/>
        <w:bidi w:val="0"/>
        <w:ind w:start="0" w:end="0" w:hanging="0"/>
        <w:jc w:val="both"/>
        <w:rPr/>
      </w:pPr>
      <w:r>
        <w:rPr/>
        <w:drawing>
          <wp:inline distT="0" distB="0" distL="0" distR="0">
            <wp:extent cx="5528945" cy="6795770"/>
            <wp:effectExtent l="0" t="0" r="0" b="0"/>
            <wp:docPr id="10" name="画像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画像10" descr="" title=""/>
                    <pic:cNvPicPr>
                      <a:picLocks noChangeAspect="1" noChangeArrowheads="1"/>
                    </pic:cNvPicPr>
                  </pic:nvPicPr>
                  <pic:blipFill>
                    <a:blip r:embed="rId11"/>
                    <a:stretch>
                      <a:fillRect/>
                    </a:stretch>
                  </pic:blipFill>
                  <pic:spPr bwMode="auto">
                    <a:xfrm>
                      <a:off x="0" y="0"/>
                      <a:ext cx="5528945" cy="6795770"/>
                    </a:xfrm>
                    <a:prstGeom prst="rect">
                      <a:avLst/>
                    </a:prstGeom>
                  </pic:spPr>
                </pic:pic>
              </a:graphicData>
            </a:graphic>
          </wp:inline>
        </w:drawing>
      </w:r>
    </w:p>
    <w:sectPr>
      <w:type w:val="nextPage"/>
      <w:pgSz w:w="11906" w:h="16838"/>
      <w:pgMar w:left="1701" w:right="1134" w:gutter="0" w:header="0" w:top="1984"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textAlignment w:val="auto"/>
    </w:pPr>
    <w:rPr>
      <w:rFonts w:ascii="ＭＳ 明朝" w:hAnsi="ＭＳ 明朝" w:eastAsia="ＭＳ 明朝" w:cs="ＭＳ 明朝"/>
      <w:color w:val="auto"/>
      <w:kern w:val="2"/>
      <w:sz w:val="24"/>
      <w:szCs w:val="24"/>
      <w:lang w:val="en-US" w:eastAsia="ja-JP" w:bidi="ar-SA"/>
    </w:rPr>
  </w:style>
  <w:style w:type="character" w:styleId="DefaultParagraphFont">
    <w:name w:val="Default Paragraph Font"/>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NormalTable">
    <w:name w:val="Normal Table"/>
    <w:qFormat/>
    <w:pPr>
      <w:widowControl/>
      <w:suppressAutoHyphens w:val="true"/>
      <w:bidi w:val="0"/>
      <w:spacing w:before="0" w:after="0"/>
      <w:jc w:val="start"/>
      <w:textAlignment w:val="auto"/>
    </w:pPr>
    <w:rPr>
      <w:rFonts w:ascii="Times New Roman" w:hAnsi="Times New Roman" w:eastAsia="游明朝" w:cs="Times New Roman"/>
      <w:color w:val="auto"/>
      <w:kern w:val="2"/>
      <w:sz w:val="21"/>
      <w:szCs w:val="21"/>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png"/><Relationship Id="rId11" Type="http://schemas.openxmlformats.org/officeDocument/2006/relationships/image" Target="media/image10.wmf"/><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LibreOffice/7.4.6.2$Windows_X86_64 LibreOffice_project/5b1f5509c2decdade7fda905e3e1429a67acd63d</Application>
  <AppVersion>15.0000</AppVersion>
  <Pages>6</Pages>
  <Words>4206</Words>
  <Characters>4265</Characters>
  <CharactersWithSpaces>4339</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2023-03-16T15:10:00Z</dcterms:created>
  <dc:creator/>
  <dc:description/>
  <dc:language>ja-JP</dc:language>
  <cp:lastModifiedBy/>
  <dcterms:modified xsi:type="dcterms:W3CDTF">2023-03-24T10:01:00Z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安永 沙佳</vt:lpwstr>
  </property>
</Properties>
</file>